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8080"/>
      </w:tblGrid>
      <w:tr w:rsidR="006A4B0C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985" w:type="dxa"/>
            <w:vAlign w:val="center"/>
          </w:tcPr>
          <w:p w:rsidR="006A4B0C" w:rsidRPr="00554385" w:rsidRDefault="00C64246">
            <w:pPr>
              <w:rPr>
                <w:rFonts w:ascii="Century Gothic" w:hAnsi="Century Gothic"/>
                <w:b/>
                <w:sz w:val="20"/>
              </w:rPr>
            </w:pPr>
            <w:r w:rsidRPr="00554385">
              <w:rPr>
                <w:rFonts w:ascii="Century Gothic" w:hAnsi="Century Gothic"/>
                <w:b/>
                <w:sz w:val="20"/>
              </w:rPr>
              <w:t>Nome</w:t>
            </w:r>
          </w:p>
        </w:tc>
        <w:tc>
          <w:tcPr>
            <w:tcW w:w="8080" w:type="dxa"/>
            <w:vAlign w:val="center"/>
          </w:tcPr>
          <w:p w:rsidR="006A4B0C" w:rsidRDefault="005175E2" w:rsidP="007228ED">
            <w:pPr>
              <w:pStyle w:val="Titolo1"/>
              <w:jc w:val="center"/>
            </w:pPr>
            <w:proofErr w:type="spellStart"/>
            <w:r>
              <w:t>Debrifing</w:t>
            </w:r>
            <w:proofErr w:type="spellEnd"/>
          </w:p>
        </w:tc>
      </w:tr>
      <w:tr w:rsidR="006A4B0C">
        <w:tblPrEx>
          <w:tblCellMar>
            <w:top w:w="0" w:type="dxa"/>
            <w:bottom w:w="0" w:type="dxa"/>
          </w:tblCellMar>
        </w:tblPrEx>
        <w:trPr>
          <w:cantSplit/>
          <w:trHeight w:val="1513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A4B0C" w:rsidRPr="00554385" w:rsidRDefault="001470D6" w:rsidP="001470D6">
            <w:pPr>
              <w:rPr>
                <w:rFonts w:ascii="Century Gothic" w:hAnsi="Century Gothic"/>
                <w:sz w:val="20"/>
              </w:rPr>
            </w:pPr>
            <w:r w:rsidRPr="00554385">
              <w:rPr>
                <w:rFonts w:ascii="Century Gothic" w:hAnsi="Century Gothic"/>
                <w:sz w:val="20"/>
              </w:rPr>
              <w:t>Descrizione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1466B8" w:rsidRDefault="00B267B4" w:rsidP="001466B8">
            <w:pPr>
              <w:pStyle w:val="Paragrafoelenco"/>
              <w:tabs>
                <w:tab w:val="right" w:leader="dot" w:pos="9540"/>
              </w:tabs>
              <w:ind w:left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Il </w:t>
            </w:r>
            <w:proofErr w:type="spellStart"/>
            <w:r>
              <w:rPr>
                <w:rFonts w:ascii="Century Gothic" w:hAnsi="Century Gothic"/>
              </w:rPr>
              <w:t>debrifing</w:t>
            </w:r>
            <w:proofErr w:type="spellEnd"/>
            <w:r>
              <w:rPr>
                <w:rFonts w:ascii="Century Gothic" w:hAnsi="Century Gothic"/>
              </w:rPr>
              <w:t xml:space="preserve"> è una buonissima prassi messa in atto da MPR che viene attuata </w:t>
            </w:r>
            <w:r w:rsidR="00907DDB">
              <w:rPr>
                <w:rFonts w:ascii="Century Gothic" w:hAnsi="Century Gothic"/>
              </w:rPr>
              <w:t xml:space="preserve">nel caso in cui ci sia un riscontro </w:t>
            </w:r>
            <w:r>
              <w:rPr>
                <w:rFonts w:ascii="Century Gothic" w:hAnsi="Century Gothic"/>
              </w:rPr>
              <w:t xml:space="preserve">negativo </w:t>
            </w:r>
            <w:r w:rsidR="001466B8">
              <w:rPr>
                <w:rFonts w:ascii="Century Gothic" w:hAnsi="Century Gothic"/>
              </w:rPr>
              <w:t xml:space="preserve">o qualcosa da migliorare </w:t>
            </w:r>
            <w:r>
              <w:rPr>
                <w:rFonts w:ascii="Century Gothic" w:hAnsi="Century Gothic"/>
              </w:rPr>
              <w:t xml:space="preserve">alla fine della consegna di un lavoro. Consiste nel mettersi a tavolino con una consulente esterna prendere il lavoro fatto e scorporarlo analizzandone ogni parte, cercando di capire quali sono stati i problemi, i punti di debolezza e quali le cose invece andate bene. </w:t>
            </w:r>
            <w:r w:rsidR="001466B8">
              <w:rPr>
                <w:rFonts w:ascii="Century Gothic" w:hAnsi="Century Gothic"/>
              </w:rPr>
              <w:t xml:space="preserve">È un confronto attivo rispetto all’andamento del lavoro in cui l’account convoca le persone coinvolte nel lavoro cercando di migliorarsi per le successive. </w:t>
            </w:r>
            <w:r>
              <w:rPr>
                <w:rFonts w:ascii="Century Gothic" w:hAnsi="Century Gothic"/>
              </w:rPr>
              <w:t>Questa prassi viene eseguita come un brainstorming</w:t>
            </w:r>
            <w:r w:rsidR="001466B8">
              <w:rPr>
                <w:rFonts w:ascii="Century Gothic" w:hAnsi="Century Gothic"/>
              </w:rPr>
              <w:t>, viene costruita una griglia 3x3:</w:t>
            </w:r>
          </w:p>
          <w:p w:rsidR="001466B8" w:rsidRDefault="001466B8" w:rsidP="001466B8">
            <w:pPr>
              <w:pStyle w:val="Paragrafoelenco"/>
              <w:tabs>
                <w:tab w:val="right" w:leader="dot" w:pos="9540"/>
              </w:tabs>
              <w:ind w:left="0"/>
              <w:jc w:val="both"/>
              <w:rPr>
                <w:rFonts w:ascii="Century Gothic" w:hAnsi="Century Gothic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/>
            </w:tblPr>
            <w:tblGrid>
              <w:gridCol w:w="1962"/>
              <w:gridCol w:w="1962"/>
              <w:gridCol w:w="1962"/>
              <w:gridCol w:w="1963"/>
            </w:tblGrid>
            <w:tr w:rsidR="001466B8" w:rsidTr="001466B8">
              <w:tc>
                <w:tcPr>
                  <w:tcW w:w="1962" w:type="dxa"/>
                </w:tcPr>
                <w:p w:rsidR="001466B8" w:rsidRDefault="001466B8" w:rsidP="001466B8">
                  <w:pPr>
                    <w:pStyle w:val="Paragrafoelenco"/>
                    <w:tabs>
                      <w:tab w:val="right" w:leader="dot" w:pos="9540"/>
                    </w:tabs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962" w:type="dxa"/>
                </w:tcPr>
                <w:p w:rsidR="001466B8" w:rsidRDefault="001466B8" w:rsidP="001466B8">
                  <w:pPr>
                    <w:pStyle w:val="Paragrafoelenco"/>
                    <w:tabs>
                      <w:tab w:val="right" w:leader="dot" w:pos="9540"/>
                    </w:tabs>
                    <w:ind w:left="0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+</w:t>
                  </w:r>
                </w:p>
              </w:tc>
              <w:tc>
                <w:tcPr>
                  <w:tcW w:w="1962" w:type="dxa"/>
                </w:tcPr>
                <w:p w:rsidR="001466B8" w:rsidRDefault="001466B8" w:rsidP="001466B8">
                  <w:pPr>
                    <w:pStyle w:val="Paragrafoelenco"/>
                    <w:tabs>
                      <w:tab w:val="right" w:leader="dot" w:pos="9540"/>
                    </w:tabs>
                    <w:ind w:left="0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=</w:t>
                  </w:r>
                </w:p>
              </w:tc>
              <w:tc>
                <w:tcPr>
                  <w:tcW w:w="1963" w:type="dxa"/>
                </w:tcPr>
                <w:p w:rsidR="001466B8" w:rsidRDefault="001466B8" w:rsidP="001466B8">
                  <w:pPr>
                    <w:pStyle w:val="Paragrafoelenco"/>
                    <w:tabs>
                      <w:tab w:val="right" w:leader="dot" w:pos="9540"/>
                    </w:tabs>
                    <w:ind w:left="0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</w:t>
                  </w:r>
                </w:p>
              </w:tc>
            </w:tr>
            <w:tr w:rsidR="001466B8" w:rsidTr="001466B8">
              <w:tc>
                <w:tcPr>
                  <w:tcW w:w="1962" w:type="dxa"/>
                </w:tcPr>
                <w:p w:rsidR="001466B8" w:rsidRDefault="001466B8" w:rsidP="001466B8">
                  <w:pPr>
                    <w:pStyle w:val="Paragrafoelenco"/>
                    <w:tabs>
                      <w:tab w:val="right" w:leader="dot" w:pos="9540"/>
                    </w:tabs>
                    <w:ind w:left="0"/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MPR</w:t>
                  </w:r>
                </w:p>
              </w:tc>
              <w:tc>
                <w:tcPr>
                  <w:tcW w:w="1962" w:type="dxa"/>
                </w:tcPr>
                <w:p w:rsidR="001466B8" w:rsidRDefault="001466B8" w:rsidP="001466B8">
                  <w:pPr>
                    <w:pStyle w:val="Paragrafoelenco"/>
                    <w:tabs>
                      <w:tab w:val="right" w:leader="dot" w:pos="9540"/>
                    </w:tabs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962" w:type="dxa"/>
                </w:tcPr>
                <w:p w:rsidR="001466B8" w:rsidRDefault="001466B8" w:rsidP="001466B8">
                  <w:pPr>
                    <w:pStyle w:val="Paragrafoelenco"/>
                    <w:tabs>
                      <w:tab w:val="right" w:leader="dot" w:pos="9540"/>
                    </w:tabs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963" w:type="dxa"/>
                </w:tcPr>
                <w:p w:rsidR="001466B8" w:rsidRDefault="001466B8" w:rsidP="001466B8">
                  <w:pPr>
                    <w:pStyle w:val="Paragrafoelenco"/>
                    <w:tabs>
                      <w:tab w:val="right" w:leader="dot" w:pos="9540"/>
                    </w:tabs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1466B8" w:rsidTr="001466B8">
              <w:tc>
                <w:tcPr>
                  <w:tcW w:w="1962" w:type="dxa"/>
                </w:tcPr>
                <w:p w:rsidR="001466B8" w:rsidRDefault="001466B8" w:rsidP="001466B8">
                  <w:pPr>
                    <w:pStyle w:val="Paragrafoelenco"/>
                    <w:tabs>
                      <w:tab w:val="right" w:leader="dot" w:pos="9540"/>
                    </w:tabs>
                    <w:ind w:left="0"/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Cliente</w:t>
                  </w:r>
                </w:p>
              </w:tc>
              <w:tc>
                <w:tcPr>
                  <w:tcW w:w="1962" w:type="dxa"/>
                </w:tcPr>
                <w:p w:rsidR="001466B8" w:rsidRDefault="001466B8" w:rsidP="001466B8">
                  <w:pPr>
                    <w:pStyle w:val="Paragrafoelenco"/>
                    <w:tabs>
                      <w:tab w:val="right" w:leader="dot" w:pos="9540"/>
                    </w:tabs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962" w:type="dxa"/>
                </w:tcPr>
                <w:p w:rsidR="001466B8" w:rsidRDefault="001466B8" w:rsidP="001466B8">
                  <w:pPr>
                    <w:pStyle w:val="Paragrafoelenco"/>
                    <w:tabs>
                      <w:tab w:val="right" w:leader="dot" w:pos="9540"/>
                    </w:tabs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963" w:type="dxa"/>
                </w:tcPr>
                <w:p w:rsidR="001466B8" w:rsidRDefault="001466B8" w:rsidP="001466B8">
                  <w:pPr>
                    <w:pStyle w:val="Paragrafoelenco"/>
                    <w:tabs>
                      <w:tab w:val="right" w:leader="dot" w:pos="9540"/>
                    </w:tabs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1466B8" w:rsidTr="001466B8">
              <w:tc>
                <w:tcPr>
                  <w:tcW w:w="1962" w:type="dxa"/>
                </w:tcPr>
                <w:p w:rsidR="001466B8" w:rsidRDefault="001466B8" w:rsidP="001466B8">
                  <w:pPr>
                    <w:pStyle w:val="Paragrafoelenco"/>
                    <w:tabs>
                      <w:tab w:val="right" w:leader="dot" w:pos="9540"/>
                    </w:tabs>
                    <w:ind w:left="0"/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Fornitore</w:t>
                  </w:r>
                </w:p>
              </w:tc>
              <w:tc>
                <w:tcPr>
                  <w:tcW w:w="1962" w:type="dxa"/>
                </w:tcPr>
                <w:p w:rsidR="001466B8" w:rsidRDefault="001466B8" w:rsidP="001466B8">
                  <w:pPr>
                    <w:pStyle w:val="Paragrafoelenco"/>
                    <w:tabs>
                      <w:tab w:val="right" w:leader="dot" w:pos="9540"/>
                    </w:tabs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962" w:type="dxa"/>
                </w:tcPr>
                <w:p w:rsidR="001466B8" w:rsidRDefault="001466B8" w:rsidP="001466B8">
                  <w:pPr>
                    <w:pStyle w:val="Paragrafoelenco"/>
                    <w:tabs>
                      <w:tab w:val="right" w:leader="dot" w:pos="9540"/>
                    </w:tabs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963" w:type="dxa"/>
                </w:tcPr>
                <w:p w:rsidR="001466B8" w:rsidRDefault="001466B8" w:rsidP="001466B8">
                  <w:pPr>
                    <w:pStyle w:val="Paragrafoelenco"/>
                    <w:tabs>
                      <w:tab w:val="right" w:leader="dot" w:pos="9540"/>
                    </w:tabs>
                    <w:ind w:left="0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1466B8" w:rsidRDefault="001466B8" w:rsidP="001466B8">
            <w:pPr>
              <w:pStyle w:val="Paragrafoelenco"/>
              <w:tabs>
                <w:tab w:val="right" w:leader="dot" w:pos="9540"/>
              </w:tabs>
              <w:ind w:left="0"/>
              <w:jc w:val="both"/>
              <w:rPr>
                <w:rFonts w:ascii="Century Gothic" w:hAnsi="Century Gothic"/>
              </w:rPr>
            </w:pPr>
          </w:p>
          <w:p w:rsidR="00B267B4" w:rsidRPr="007228ED" w:rsidRDefault="00B267B4" w:rsidP="001466B8">
            <w:pPr>
              <w:pStyle w:val="Paragrafoelenco"/>
              <w:tabs>
                <w:tab w:val="right" w:leader="dot" w:pos="9540"/>
              </w:tabs>
              <w:ind w:left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 l’ausilio di post</w:t>
            </w:r>
            <w:r w:rsidR="008F58E5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>it</w:t>
            </w:r>
            <w:r w:rsidR="001466B8">
              <w:rPr>
                <w:rFonts w:ascii="Century Gothic" w:hAnsi="Century Gothic"/>
              </w:rPr>
              <w:t xml:space="preserve"> colorati come i colori dei semafori</w:t>
            </w:r>
            <w:r w:rsidR="008F58E5">
              <w:rPr>
                <w:rFonts w:ascii="Century Gothic" w:hAnsi="Century Gothic"/>
              </w:rPr>
              <w:t xml:space="preserve"> ogni persona deve inserire all’</w:t>
            </w:r>
            <w:r w:rsidR="001466B8">
              <w:rPr>
                <w:rFonts w:ascii="Century Gothic" w:hAnsi="Century Gothic"/>
              </w:rPr>
              <w:t xml:space="preserve">interno della griglia una propria riflessione sul lavoro a proposito di come sono andate le cose con MPR, il cliente e i fornitori capendo quali sono le cose andate bene, quali a livello medio e quali male. Poi si leggono </w:t>
            </w:r>
            <w:r w:rsidR="008F58E5">
              <w:rPr>
                <w:rFonts w:ascii="Century Gothic" w:hAnsi="Century Gothic"/>
              </w:rPr>
              <w:t>le riflessioni scritte sui post-it e si analizzano una per una</w:t>
            </w:r>
            <w:r w:rsidR="001466B8">
              <w:rPr>
                <w:rFonts w:ascii="Century Gothic" w:hAnsi="Century Gothic"/>
              </w:rPr>
              <w:t xml:space="preserve">. In questo modo si riescono a mettere in luce le best </w:t>
            </w:r>
            <w:proofErr w:type="spellStart"/>
            <w:r w:rsidR="001466B8">
              <w:rPr>
                <w:rFonts w:ascii="Century Gothic" w:hAnsi="Century Gothic"/>
              </w:rPr>
              <w:t>pra</w:t>
            </w:r>
            <w:r w:rsidR="008F58E5">
              <w:rPr>
                <w:rFonts w:ascii="Century Gothic" w:hAnsi="Century Gothic"/>
              </w:rPr>
              <w:t>c</w:t>
            </w:r>
            <w:r w:rsidR="001466B8">
              <w:rPr>
                <w:rFonts w:ascii="Century Gothic" w:hAnsi="Century Gothic"/>
              </w:rPr>
              <w:t>ti</w:t>
            </w:r>
            <w:r w:rsidR="008F58E5">
              <w:rPr>
                <w:rFonts w:ascii="Century Gothic" w:hAnsi="Century Gothic"/>
              </w:rPr>
              <w:t>se</w:t>
            </w:r>
            <w:proofErr w:type="spellEnd"/>
            <w:r w:rsidR="008F58E5">
              <w:rPr>
                <w:rFonts w:ascii="Century Gothic" w:hAnsi="Century Gothic"/>
              </w:rPr>
              <w:t xml:space="preserve"> e</w:t>
            </w:r>
            <w:r w:rsidR="001466B8">
              <w:rPr>
                <w:rFonts w:ascii="Century Gothic" w:hAnsi="Century Gothic"/>
              </w:rPr>
              <w:t xml:space="preserve"> si cercano invece le soluzioni per le cose che sono andate male.</w:t>
            </w:r>
          </w:p>
        </w:tc>
      </w:tr>
      <w:tr w:rsidR="006A4B0C" w:rsidTr="007228ED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1985" w:type="dxa"/>
            <w:vAlign w:val="center"/>
          </w:tcPr>
          <w:p w:rsidR="006A4B0C" w:rsidRPr="00554385" w:rsidRDefault="006A4B0C">
            <w:pPr>
              <w:rPr>
                <w:rFonts w:ascii="Century Gothic" w:hAnsi="Century Gothic"/>
                <w:sz w:val="20"/>
              </w:rPr>
            </w:pPr>
            <w:r w:rsidRPr="00554385">
              <w:rPr>
                <w:rFonts w:ascii="Century Gothic" w:hAnsi="Century Gothic"/>
                <w:sz w:val="20"/>
              </w:rPr>
              <w:t>Soggetti coinvolti</w:t>
            </w:r>
          </w:p>
        </w:tc>
        <w:tc>
          <w:tcPr>
            <w:tcW w:w="8080" w:type="dxa"/>
          </w:tcPr>
          <w:p w:rsidR="007228ED" w:rsidRDefault="007228ED" w:rsidP="007228ED">
            <w:pPr>
              <w:pStyle w:val="Report-Testo"/>
              <w:ind w:left="720"/>
              <w:jc w:val="both"/>
              <w:rPr>
                <w:rFonts w:ascii="Century Gothic" w:hAnsi="Century Gothic"/>
              </w:rPr>
            </w:pPr>
          </w:p>
          <w:p w:rsidR="006A4B0C" w:rsidRPr="007228ED" w:rsidRDefault="007228ED" w:rsidP="00B267B4">
            <w:pPr>
              <w:pStyle w:val="Report-Testo"/>
              <w:jc w:val="both"/>
              <w:rPr>
                <w:rFonts w:ascii="Century Gothic" w:hAnsi="Century Gothic"/>
              </w:rPr>
            </w:pPr>
            <w:r w:rsidRPr="007228ED">
              <w:rPr>
                <w:rFonts w:ascii="Century Gothic" w:hAnsi="Century Gothic"/>
              </w:rPr>
              <w:t>I soggetti coinvolti s</w:t>
            </w:r>
            <w:r w:rsidR="00B267B4">
              <w:rPr>
                <w:rFonts w:ascii="Century Gothic" w:hAnsi="Century Gothic"/>
              </w:rPr>
              <w:t>ono tutte le figure coinvolte nel lavoro che ha ricevuto un feedback negativo</w:t>
            </w:r>
            <w:r w:rsidR="008F58E5">
              <w:rPr>
                <w:rFonts w:ascii="Century Gothic" w:hAnsi="Century Gothic"/>
              </w:rPr>
              <w:t xml:space="preserve"> più la consulente esterna</w:t>
            </w:r>
            <w:r w:rsidR="00B267B4">
              <w:rPr>
                <w:rFonts w:ascii="Century Gothic" w:hAnsi="Century Gothic"/>
              </w:rPr>
              <w:t>.</w:t>
            </w:r>
          </w:p>
        </w:tc>
      </w:tr>
      <w:tr w:rsidR="006A4B0C">
        <w:tblPrEx>
          <w:tblCellMar>
            <w:top w:w="0" w:type="dxa"/>
            <w:bottom w:w="0" w:type="dxa"/>
          </w:tblCellMar>
        </w:tblPrEx>
        <w:trPr>
          <w:cantSplit/>
          <w:trHeight w:val="1053"/>
        </w:trPr>
        <w:tc>
          <w:tcPr>
            <w:tcW w:w="1985" w:type="dxa"/>
            <w:vAlign w:val="center"/>
          </w:tcPr>
          <w:p w:rsidR="006A4B0C" w:rsidRPr="00554385" w:rsidRDefault="006A4B0C">
            <w:pPr>
              <w:ind w:right="-108"/>
              <w:rPr>
                <w:rFonts w:ascii="Century Gothic" w:hAnsi="Century Gothic"/>
                <w:sz w:val="20"/>
              </w:rPr>
            </w:pPr>
            <w:r w:rsidRPr="00554385">
              <w:rPr>
                <w:rFonts w:ascii="Century Gothic" w:hAnsi="Century Gothic"/>
                <w:sz w:val="20"/>
              </w:rPr>
              <w:t>Obiettivi e/o risultati</w:t>
            </w:r>
          </w:p>
        </w:tc>
        <w:tc>
          <w:tcPr>
            <w:tcW w:w="8080" w:type="dxa"/>
            <w:vAlign w:val="center"/>
          </w:tcPr>
          <w:p w:rsidR="0081727C" w:rsidRDefault="007228ED" w:rsidP="00B267B4">
            <w:pPr>
              <w:pStyle w:val="Report-Testo"/>
              <w:rPr>
                <w:rFonts w:ascii="Century Gothic" w:hAnsi="Century Gothic"/>
              </w:rPr>
            </w:pPr>
            <w:r w:rsidRPr="007228ED">
              <w:rPr>
                <w:rFonts w:ascii="Century Gothic" w:hAnsi="Century Gothic"/>
              </w:rPr>
              <w:t>I</w:t>
            </w:r>
            <w:r w:rsidR="00B267B4">
              <w:rPr>
                <w:rFonts w:ascii="Century Gothic" w:hAnsi="Century Gothic"/>
              </w:rPr>
              <w:t>n questo modo si r</w:t>
            </w:r>
            <w:r w:rsidR="00F62A14">
              <w:rPr>
                <w:rFonts w:ascii="Century Gothic" w:hAnsi="Century Gothic"/>
              </w:rPr>
              <w:t xml:space="preserve">iesce a capire i propri sbagli e aiuta molto a non ripetere gli errori. Si fa un analisi attenta del proprio lavoro, </w:t>
            </w:r>
            <w:r w:rsidR="00907DDB">
              <w:rPr>
                <w:rFonts w:ascii="Century Gothic" w:hAnsi="Century Gothic"/>
              </w:rPr>
              <w:t>cosa che molto spesso viene tralasciata, e risulta utile a perseguire risultati migliori. Sbagliando si impara, ma si impara soprattutto analizzando lo sbaglio per poi non ripeterlo.</w:t>
            </w:r>
          </w:p>
        </w:tc>
      </w:tr>
      <w:tr w:rsidR="006A4B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Align w:val="center"/>
          </w:tcPr>
          <w:p w:rsidR="006A4B0C" w:rsidRPr="00554385" w:rsidRDefault="006A4B0C">
            <w:pPr>
              <w:rPr>
                <w:rFonts w:ascii="Century Gothic" w:hAnsi="Century Gothic"/>
                <w:sz w:val="20"/>
              </w:rPr>
            </w:pPr>
            <w:r w:rsidRPr="00554385">
              <w:rPr>
                <w:rFonts w:ascii="Century Gothic" w:hAnsi="Century Gothic"/>
                <w:sz w:val="20"/>
              </w:rPr>
              <w:t>Innovatività</w:t>
            </w:r>
          </w:p>
        </w:tc>
        <w:tc>
          <w:tcPr>
            <w:tcW w:w="8080" w:type="dxa"/>
          </w:tcPr>
          <w:p w:rsidR="001E6BF6" w:rsidRPr="007228ED" w:rsidRDefault="00907DDB" w:rsidP="008F58E5">
            <w:pPr>
              <w:pStyle w:val="Corpodeltesto3"/>
              <w:jc w:val="left"/>
              <w:rPr>
                <w:sz w:val="20"/>
              </w:rPr>
            </w:pPr>
            <w:r>
              <w:rPr>
                <w:sz w:val="20"/>
              </w:rPr>
              <w:t>Questa pratica è sicuramente innovativa in qua</w:t>
            </w:r>
            <w:r w:rsidR="008F58E5">
              <w:rPr>
                <w:sz w:val="20"/>
              </w:rPr>
              <w:t>nto in pochissime agenzie il momento della riflessione viene formalizzata e riconosciuta come procedura aziendale significativa</w:t>
            </w:r>
            <w:r>
              <w:rPr>
                <w:sz w:val="20"/>
              </w:rPr>
              <w:t>. Porta via del tempo e si sa il tempo è denaro, ma riflettere e capire i propri sbagli è sicuramente un tempo speso bene, aiuterebbe di gran lunga a migliorare il livello delle agenzie.</w:t>
            </w:r>
          </w:p>
        </w:tc>
      </w:tr>
      <w:tr w:rsidR="006A4B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Align w:val="center"/>
          </w:tcPr>
          <w:p w:rsidR="005175E2" w:rsidRDefault="006A4B0C" w:rsidP="001470D6">
            <w:pPr>
              <w:rPr>
                <w:rFonts w:ascii="Century Gothic" w:hAnsi="Century Gothic"/>
                <w:sz w:val="20"/>
              </w:rPr>
            </w:pPr>
            <w:r w:rsidRPr="00554385">
              <w:rPr>
                <w:rFonts w:ascii="Century Gothic" w:hAnsi="Century Gothic"/>
                <w:sz w:val="20"/>
              </w:rPr>
              <w:t>Trasferibilità</w:t>
            </w:r>
          </w:p>
          <w:p w:rsidR="006A4B0C" w:rsidRPr="00554385" w:rsidRDefault="006A4B0C" w:rsidP="001470D6">
            <w:pPr>
              <w:rPr>
                <w:rFonts w:ascii="Century Gothic" w:hAnsi="Century Gothic"/>
                <w:sz w:val="20"/>
              </w:rPr>
            </w:pPr>
            <w:r w:rsidRPr="00554385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:rsidR="00907DDB" w:rsidRPr="007228ED" w:rsidRDefault="00907DDB" w:rsidP="00907DDB">
            <w:pPr>
              <w:pStyle w:val="Collegamentoipertestuale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Questa pratica è certamente trasferibile in qualsiasi lavoro che comporta una commessa per un cliente. In quanto </w:t>
            </w:r>
            <w:r w:rsidR="008F58E5">
              <w:rPr>
                <w:rFonts w:ascii="Century Gothic" w:hAnsi="Century Gothic"/>
                <w:sz w:val="20"/>
              </w:rPr>
              <w:t xml:space="preserve">capire i punti di forza e </w:t>
            </w:r>
            <w:r>
              <w:rPr>
                <w:rFonts w:ascii="Century Gothic" w:hAnsi="Century Gothic"/>
                <w:sz w:val="20"/>
              </w:rPr>
              <w:t>mettere i propri errori i</w:t>
            </w:r>
            <w:r w:rsidR="008F58E5">
              <w:rPr>
                <w:rFonts w:ascii="Century Gothic" w:hAnsi="Century Gothic"/>
                <w:sz w:val="20"/>
              </w:rPr>
              <w:t>n campo è una cosa molto utile per migliorarsi e</w:t>
            </w:r>
            <w:r>
              <w:rPr>
                <w:rFonts w:ascii="Century Gothic" w:hAnsi="Century Gothic"/>
                <w:sz w:val="20"/>
              </w:rPr>
              <w:t xml:space="preserve"> non ripetere gli stessi.</w:t>
            </w:r>
          </w:p>
          <w:p w:rsidR="0081727C" w:rsidRPr="007228ED" w:rsidRDefault="0081727C">
            <w:pPr>
              <w:pStyle w:val="Collegamentoipertestuale"/>
              <w:rPr>
                <w:rFonts w:ascii="Century Gothic" w:hAnsi="Century Gothic"/>
                <w:sz w:val="20"/>
              </w:rPr>
            </w:pPr>
          </w:p>
        </w:tc>
      </w:tr>
      <w:tr w:rsidR="002C097B" w:rsidTr="002C09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7B" w:rsidRPr="00554385" w:rsidRDefault="002C097B" w:rsidP="00554385">
            <w:pPr>
              <w:rPr>
                <w:rFonts w:ascii="Century Gothic" w:hAnsi="Century Gothic"/>
                <w:b/>
                <w:sz w:val="20"/>
              </w:rPr>
            </w:pPr>
            <w:r w:rsidRPr="00554385">
              <w:rPr>
                <w:rFonts w:ascii="Century Gothic" w:hAnsi="Century Gothic"/>
                <w:b/>
                <w:sz w:val="20"/>
              </w:rPr>
              <w:t>Autore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7B" w:rsidRPr="007228ED" w:rsidRDefault="007228ED" w:rsidP="002C097B">
            <w:pPr>
              <w:rPr>
                <w:rFonts w:ascii="Century Gothic" w:hAnsi="Century Gothic"/>
                <w:b/>
                <w:sz w:val="20"/>
              </w:rPr>
            </w:pPr>
            <w:r w:rsidRPr="007228ED">
              <w:rPr>
                <w:rFonts w:ascii="Century Gothic" w:hAnsi="Century Gothic"/>
                <w:b/>
                <w:sz w:val="20"/>
              </w:rPr>
              <w:t xml:space="preserve">Lisa </w:t>
            </w:r>
            <w:proofErr w:type="spellStart"/>
            <w:r w:rsidRPr="007228ED">
              <w:rPr>
                <w:rFonts w:ascii="Century Gothic" w:hAnsi="Century Gothic"/>
                <w:b/>
                <w:sz w:val="20"/>
              </w:rPr>
              <w:t>Deppieri</w:t>
            </w:r>
            <w:proofErr w:type="spellEnd"/>
          </w:p>
        </w:tc>
      </w:tr>
    </w:tbl>
    <w:p w:rsidR="006A4B0C" w:rsidRDefault="006A4B0C"/>
    <w:sectPr w:rsidR="006A4B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B76" w:rsidRPr="00F67B76" w:rsidRDefault="00F67B76" w:rsidP="00F67B76">
      <w:pPr>
        <w:pStyle w:val="Paragrafoelenco"/>
        <w:rPr>
          <w:rFonts w:ascii="Times" w:eastAsia="Times" w:hAnsi="Times"/>
          <w:sz w:val="24"/>
        </w:rPr>
      </w:pPr>
      <w:r>
        <w:separator/>
      </w:r>
    </w:p>
  </w:endnote>
  <w:endnote w:type="continuationSeparator" w:id="1">
    <w:p w:rsidR="00F67B76" w:rsidRPr="00F67B76" w:rsidRDefault="00F67B76" w:rsidP="00F67B76">
      <w:pPr>
        <w:pStyle w:val="Paragrafoelenco"/>
        <w:rPr>
          <w:rFonts w:ascii="Times" w:eastAsia="Times" w:hAnsi="Times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B76" w:rsidRDefault="00F67B7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B76" w:rsidRDefault="00F67B7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B76" w:rsidRDefault="00F67B7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B76" w:rsidRPr="00F67B76" w:rsidRDefault="00F67B76" w:rsidP="00F67B76">
      <w:pPr>
        <w:pStyle w:val="Paragrafoelenco"/>
        <w:rPr>
          <w:rFonts w:ascii="Times" w:eastAsia="Times" w:hAnsi="Times"/>
          <w:sz w:val="24"/>
        </w:rPr>
      </w:pPr>
      <w:r>
        <w:separator/>
      </w:r>
    </w:p>
  </w:footnote>
  <w:footnote w:type="continuationSeparator" w:id="1">
    <w:p w:rsidR="00F67B76" w:rsidRPr="00F67B76" w:rsidRDefault="00F67B76" w:rsidP="00F67B76">
      <w:pPr>
        <w:pStyle w:val="Paragrafoelenco"/>
        <w:rPr>
          <w:rFonts w:ascii="Times" w:eastAsia="Times" w:hAnsi="Times"/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B76" w:rsidRDefault="00F67B7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B76" w:rsidRDefault="00F67B7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B76" w:rsidRDefault="00F67B7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4B3"/>
    <w:multiLevelType w:val="hybridMultilevel"/>
    <w:tmpl w:val="FA5C374E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E27D8"/>
    <w:multiLevelType w:val="hybridMultilevel"/>
    <w:tmpl w:val="C854F2E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1A1"/>
    <w:rsid w:val="000A53B5"/>
    <w:rsid w:val="001466B8"/>
    <w:rsid w:val="001470D6"/>
    <w:rsid w:val="00177678"/>
    <w:rsid w:val="001E6BF6"/>
    <w:rsid w:val="00241EF0"/>
    <w:rsid w:val="002C097B"/>
    <w:rsid w:val="00451FB6"/>
    <w:rsid w:val="00457044"/>
    <w:rsid w:val="005175E2"/>
    <w:rsid w:val="00554385"/>
    <w:rsid w:val="0067385E"/>
    <w:rsid w:val="006A4B0C"/>
    <w:rsid w:val="007228ED"/>
    <w:rsid w:val="007C3180"/>
    <w:rsid w:val="0081727C"/>
    <w:rsid w:val="008F58E5"/>
    <w:rsid w:val="00907DDB"/>
    <w:rsid w:val="00B267B4"/>
    <w:rsid w:val="00B46AA3"/>
    <w:rsid w:val="00B811A1"/>
    <w:rsid w:val="00C64246"/>
    <w:rsid w:val="00D14A7C"/>
    <w:rsid w:val="00DA18D2"/>
    <w:rsid w:val="00DE7716"/>
    <w:rsid w:val="00F62A14"/>
    <w:rsid w:val="00F6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outlineLvl w:val="0"/>
    </w:pPr>
    <w:rPr>
      <w:rFonts w:ascii="Century Gothic" w:eastAsia="Times New Roman" w:hAnsi="Century Gothic"/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Pr>
      <w:rFonts w:ascii="Century Gothic" w:hAnsi="Century Gothic"/>
      <w:b/>
    </w:rPr>
  </w:style>
  <w:style w:type="paragraph" w:styleId="Corpodeltesto3">
    <w:name w:val="Body Text 3"/>
    <w:basedOn w:val="Normale"/>
    <w:semiHidden/>
    <w:pPr>
      <w:jc w:val="both"/>
    </w:pPr>
    <w:rPr>
      <w:rFonts w:ascii="Century Gothic" w:hAnsi="Century Gothic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Paragrafoelenco">
    <w:name w:val="List Paragraph"/>
    <w:basedOn w:val="Normale"/>
    <w:qFormat/>
    <w:pPr>
      <w:ind w:left="720"/>
    </w:pPr>
    <w:rPr>
      <w:rFonts w:ascii="Times New Roman" w:eastAsia="Times New Roman" w:hAnsi="Times New Roman"/>
      <w:sz w:val="20"/>
    </w:rPr>
  </w:style>
  <w:style w:type="paragraph" w:customStyle="1" w:styleId="Report-Testo">
    <w:name w:val="Report-Testo"/>
    <w:qFormat/>
    <w:pPr>
      <w:ind w:right="280"/>
    </w:pPr>
    <w:rPr>
      <w:rFonts w:ascii="Calibri" w:eastAsia="Times New Roman" w:hAnsi="Calibri"/>
    </w:rPr>
  </w:style>
  <w:style w:type="table" w:styleId="Grigliatabella">
    <w:name w:val="Table Grid"/>
    <w:basedOn w:val="Tabellanormale"/>
    <w:uiPriority w:val="59"/>
    <w:rsid w:val="001466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67B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67B76"/>
    <w:rPr>
      <w:sz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67B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67B7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385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</vt:lpstr>
    </vt:vector>
  </TitlesOfParts>
  <Company>studio dentistico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</dc:title>
  <dc:creator>loredana crestoni</dc:creator>
  <cp:lastModifiedBy>mpronline</cp:lastModifiedBy>
  <cp:revision>9</cp:revision>
  <dcterms:created xsi:type="dcterms:W3CDTF">2014-06-26T08:57:00Z</dcterms:created>
  <dcterms:modified xsi:type="dcterms:W3CDTF">2014-06-27T09:34:00Z</dcterms:modified>
</cp:coreProperties>
</file>